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75C" w:rsidRPr="00EE31D9" w:rsidRDefault="001B475C" w:rsidP="007E42D2">
      <w:pPr>
        <w:rPr>
          <w:b/>
          <w:snapToGrid w:val="0"/>
        </w:rPr>
      </w:pPr>
    </w:p>
    <w:p w:rsidR="001B475C" w:rsidRPr="00EE31D9" w:rsidRDefault="001B475C" w:rsidP="001B475C">
      <w:pPr>
        <w:jc w:val="center"/>
        <w:rPr>
          <w:snapToGrid w:val="0"/>
          <w:sz w:val="24"/>
          <w:szCs w:val="24"/>
        </w:rPr>
      </w:pPr>
    </w:p>
    <w:p w:rsidR="001B475C" w:rsidRPr="00EE31D9" w:rsidRDefault="001B475C" w:rsidP="001B475C">
      <w:pPr>
        <w:jc w:val="center"/>
        <w:rPr>
          <w:snapToGrid w:val="0"/>
          <w:sz w:val="24"/>
          <w:szCs w:val="24"/>
        </w:rPr>
      </w:pPr>
    </w:p>
    <w:p w:rsidR="001B475C" w:rsidRPr="00EE31D9" w:rsidRDefault="001B475C" w:rsidP="001B475C">
      <w:pPr>
        <w:jc w:val="center"/>
        <w:rPr>
          <w:snapToGrid w:val="0"/>
          <w:sz w:val="24"/>
          <w:szCs w:val="24"/>
        </w:rPr>
      </w:pPr>
    </w:p>
    <w:p w:rsidR="001B475C" w:rsidRPr="00EE31D9" w:rsidRDefault="001B475C" w:rsidP="001B475C">
      <w:pPr>
        <w:jc w:val="center"/>
        <w:rPr>
          <w:snapToGrid w:val="0"/>
          <w:sz w:val="24"/>
          <w:szCs w:val="24"/>
        </w:rPr>
      </w:pPr>
    </w:p>
    <w:p w:rsidR="001B475C" w:rsidRDefault="001B475C" w:rsidP="001B475C">
      <w:pPr>
        <w:jc w:val="center"/>
        <w:rPr>
          <w:snapToGrid w:val="0"/>
          <w:sz w:val="24"/>
          <w:szCs w:val="24"/>
        </w:rPr>
      </w:pPr>
    </w:p>
    <w:p w:rsidR="001B475C" w:rsidRPr="00EE31D9" w:rsidRDefault="001B475C" w:rsidP="001B475C">
      <w:pPr>
        <w:jc w:val="center"/>
        <w:rPr>
          <w:snapToGrid w:val="0"/>
          <w:sz w:val="24"/>
          <w:szCs w:val="24"/>
        </w:rPr>
      </w:pPr>
      <w:r w:rsidRPr="00EE31D9">
        <w:rPr>
          <w:snapToGrid w:val="0"/>
          <w:sz w:val="24"/>
          <w:szCs w:val="24"/>
        </w:rPr>
        <w:t>ЗАЯВКА</w:t>
      </w:r>
    </w:p>
    <w:p w:rsidR="001B475C" w:rsidRPr="00EE31D9" w:rsidRDefault="001B475C" w:rsidP="001B475C">
      <w:pPr>
        <w:ind w:firstLine="720"/>
        <w:jc w:val="center"/>
        <w:rPr>
          <w:snapToGrid w:val="0"/>
          <w:sz w:val="24"/>
          <w:szCs w:val="24"/>
        </w:rPr>
      </w:pPr>
    </w:p>
    <w:p w:rsidR="001B475C" w:rsidRPr="00EE31D9" w:rsidRDefault="001B475C" w:rsidP="001B475C">
      <w:pPr>
        <w:ind w:left="567" w:right="566"/>
        <w:jc w:val="center"/>
        <w:rPr>
          <w:snapToGrid w:val="0"/>
          <w:sz w:val="24"/>
          <w:szCs w:val="24"/>
        </w:rPr>
      </w:pPr>
      <w:r w:rsidRPr="00EE31D9">
        <w:rPr>
          <w:snapToGrid w:val="0"/>
          <w:sz w:val="24"/>
          <w:szCs w:val="24"/>
        </w:rPr>
        <w:t xml:space="preserve">на проведение добровольной сертификации </w:t>
      </w:r>
      <w:r w:rsidR="007E42D2">
        <w:rPr>
          <w:snapToGrid w:val="0"/>
          <w:sz w:val="24"/>
          <w:szCs w:val="24"/>
        </w:rPr>
        <w:t>услуг общественного питания в</w:t>
      </w:r>
      <w:r w:rsidRPr="00EE31D9">
        <w:rPr>
          <w:snapToGrid w:val="0"/>
          <w:sz w:val="24"/>
          <w:szCs w:val="24"/>
        </w:rPr>
        <w:t xml:space="preserve"> </w:t>
      </w:r>
    </w:p>
    <w:p w:rsidR="001B475C" w:rsidRPr="00EE31D9" w:rsidRDefault="007E42D2" w:rsidP="001B475C">
      <w:pPr>
        <w:ind w:left="567" w:right="566"/>
        <w:jc w:val="center"/>
        <w:rPr>
          <w:snapToGrid w:val="0"/>
          <w:sz w:val="24"/>
          <w:szCs w:val="24"/>
        </w:rPr>
      </w:pPr>
      <w:r w:rsidRPr="00EE31D9">
        <w:rPr>
          <w:snapToGrid w:val="0"/>
          <w:sz w:val="24"/>
          <w:szCs w:val="24"/>
        </w:rPr>
        <w:t>Системе добровольной</w:t>
      </w:r>
      <w:r w:rsidR="001B475C" w:rsidRPr="00EE31D9">
        <w:rPr>
          <w:snapToGrid w:val="0"/>
          <w:sz w:val="24"/>
          <w:szCs w:val="24"/>
        </w:rPr>
        <w:t xml:space="preserve"> сертификации «</w:t>
      </w:r>
      <w:r w:rsidR="001B475C" w:rsidRPr="00EE31D9">
        <w:rPr>
          <w:snapToGrid w:val="0"/>
          <w:sz w:val="24"/>
          <w:szCs w:val="24"/>
        </w:rPr>
        <w:softHyphen/>
      </w:r>
      <w:r w:rsidR="001B475C" w:rsidRPr="00EE31D9">
        <w:rPr>
          <w:snapToGrid w:val="0"/>
          <w:sz w:val="24"/>
          <w:szCs w:val="24"/>
        </w:rPr>
        <w:softHyphen/>
      </w:r>
      <w:r w:rsidR="001B475C">
        <w:rPr>
          <w:snapToGrid w:val="0"/>
          <w:sz w:val="24"/>
          <w:szCs w:val="24"/>
        </w:rPr>
        <w:t>ЕвроМенеджмент</w:t>
      </w:r>
      <w:r w:rsidR="001B475C" w:rsidRPr="00EE31D9">
        <w:rPr>
          <w:snapToGrid w:val="0"/>
          <w:sz w:val="24"/>
          <w:szCs w:val="24"/>
        </w:rPr>
        <w:t>»</w:t>
      </w:r>
    </w:p>
    <w:p w:rsidR="001B475C" w:rsidRPr="00EE31D9" w:rsidRDefault="001B475C" w:rsidP="001B475C">
      <w:pPr>
        <w:rPr>
          <w:snapToGrid w:val="0"/>
        </w:rPr>
      </w:pPr>
    </w:p>
    <w:p w:rsidR="00CD7401" w:rsidRPr="00CD7401" w:rsidRDefault="00CD7401" w:rsidP="00CD7401">
      <w:pPr>
        <w:pBdr>
          <w:bottom w:val="single" w:sz="4" w:space="1" w:color="auto"/>
        </w:pBdr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>Н</w:t>
      </w:r>
      <w:r w:rsidRPr="00CD7401">
        <w:rPr>
          <w:snapToGrid w:val="0"/>
          <w:sz w:val="22"/>
          <w:szCs w:val="22"/>
        </w:rPr>
        <w:t>аименование организации-заявителя</w:t>
      </w:r>
      <w:r>
        <w:rPr>
          <w:snapToGrid w:val="0"/>
          <w:sz w:val="22"/>
          <w:szCs w:val="22"/>
        </w:rPr>
        <w:t>:</w:t>
      </w:r>
    </w:p>
    <w:p w:rsidR="001B475C" w:rsidRPr="00EE31D9" w:rsidRDefault="001B475C" w:rsidP="001B475C">
      <w:pPr>
        <w:jc w:val="center"/>
        <w:rPr>
          <w:snapToGrid w:val="0"/>
          <w:sz w:val="28"/>
          <w:szCs w:val="28"/>
          <w:vertAlign w:val="superscript"/>
        </w:rPr>
      </w:pPr>
    </w:p>
    <w:p w:rsidR="007E42D2" w:rsidRDefault="007E42D2" w:rsidP="007E42D2">
      <w:pPr>
        <w:pBdr>
          <w:bottom w:val="single" w:sz="4" w:space="1" w:color="auto"/>
        </w:pBdr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>Юридический адрес:</w:t>
      </w:r>
    </w:p>
    <w:p w:rsidR="007E42D2" w:rsidRDefault="007E42D2" w:rsidP="007E42D2">
      <w:pPr>
        <w:rPr>
          <w:snapToGrid w:val="0"/>
          <w:sz w:val="22"/>
          <w:szCs w:val="22"/>
        </w:rPr>
      </w:pPr>
    </w:p>
    <w:p w:rsidR="001B475C" w:rsidRPr="00EE31D9" w:rsidRDefault="007E42D2" w:rsidP="007E42D2">
      <w:pPr>
        <w:pBdr>
          <w:bottom w:val="single" w:sz="4" w:space="1" w:color="auto"/>
        </w:pBdr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>Фактический</w:t>
      </w:r>
      <w:r w:rsidR="001B475C" w:rsidRPr="00EE31D9">
        <w:rPr>
          <w:snapToGrid w:val="0"/>
          <w:sz w:val="22"/>
          <w:szCs w:val="22"/>
        </w:rPr>
        <w:t xml:space="preserve"> адрес</w:t>
      </w:r>
      <w:r w:rsidR="00EE6F6B">
        <w:rPr>
          <w:snapToGrid w:val="0"/>
          <w:sz w:val="22"/>
          <w:szCs w:val="22"/>
        </w:rPr>
        <w:t>:</w:t>
      </w:r>
    </w:p>
    <w:p w:rsidR="001B475C" w:rsidRPr="00EE31D9" w:rsidRDefault="001B475C" w:rsidP="001B475C">
      <w:pPr>
        <w:rPr>
          <w:snapToGrid w:val="0"/>
          <w:sz w:val="22"/>
          <w:szCs w:val="22"/>
        </w:rPr>
      </w:pPr>
    </w:p>
    <w:p w:rsidR="001B475C" w:rsidRDefault="001B475C" w:rsidP="007E42D2">
      <w:pPr>
        <w:pBdr>
          <w:bottom w:val="single" w:sz="4" w:space="1" w:color="auto"/>
        </w:pBdr>
        <w:spacing w:before="160"/>
        <w:rPr>
          <w:snapToGrid w:val="0"/>
          <w:sz w:val="22"/>
          <w:szCs w:val="22"/>
        </w:rPr>
      </w:pPr>
      <w:r w:rsidRPr="00EE31D9">
        <w:rPr>
          <w:snapToGrid w:val="0"/>
          <w:sz w:val="22"/>
          <w:szCs w:val="22"/>
        </w:rPr>
        <w:t>Телефон</w:t>
      </w:r>
      <w:r w:rsidR="007E42D2">
        <w:rPr>
          <w:snapToGrid w:val="0"/>
          <w:sz w:val="22"/>
          <w:szCs w:val="22"/>
        </w:rPr>
        <w:t>:</w:t>
      </w:r>
      <w:r w:rsidRPr="00EE31D9">
        <w:rPr>
          <w:snapToGrid w:val="0"/>
          <w:sz w:val="22"/>
          <w:szCs w:val="22"/>
        </w:rPr>
        <w:t xml:space="preserve"> </w:t>
      </w:r>
      <w:r w:rsidR="007E42D2">
        <w:rPr>
          <w:snapToGrid w:val="0"/>
          <w:sz w:val="22"/>
          <w:szCs w:val="22"/>
        </w:rPr>
        <w:t xml:space="preserve">                                                  Эл. адрес:                                      </w:t>
      </w:r>
    </w:p>
    <w:p w:rsidR="007E42D2" w:rsidRDefault="007E42D2" w:rsidP="007E42D2">
      <w:pPr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>ИНН:</w:t>
      </w:r>
    </w:p>
    <w:p w:rsidR="00CD7401" w:rsidRPr="00EE31D9" w:rsidRDefault="00CD7401" w:rsidP="00CD7401">
      <w:pPr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>КПП:</w:t>
      </w:r>
    </w:p>
    <w:p w:rsidR="007E42D2" w:rsidRDefault="007E42D2" w:rsidP="007E42D2">
      <w:pPr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>ОГРН:</w:t>
      </w:r>
    </w:p>
    <w:p w:rsidR="001B475C" w:rsidRPr="00EE31D9" w:rsidRDefault="001B475C" w:rsidP="001B475C">
      <w:pPr>
        <w:spacing w:before="120"/>
        <w:rPr>
          <w:snapToGrid w:val="0"/>
          <w:sz w:val="22"/>
          <w:szCs w:val="22"/>
        </w:rPr>
      </w:pPr>
      <w:r w:rsidRPr="00EE31D9">
        <w:rPr>
          <w:snapToGrid w:val="0"/>
          <w:sz w:val="22"/>
          <w:szCs w:val="22"/>
        </w:rPr>
        <w:t>в лице _______________________________________________________________________________</w:t>
      </w:r>
    </w:p>
    <w:p w:rsidR="001B475C" w:rsidRPr="00EE31D9" w:rsidRDefault="001B475C" w:rsidP="001B475C">
      <w:pPr>
        <w:jc w:val="center"/>
        <w:rPr>
          <w:snapToGrid w:val="0"/>
          <w:sz w:val="28"/>
          <w:szCs w:val="28"/>
          <w:vertAlign w:val="superscript"/>
        </w:rPr>
      </w:pPr>
      <w:r w:rsidRPr="00EE31D9">
        <w:rPr>
          <w:snapToGrid w:val="0"/>
          <w:sz w:val="28"/>
          <w:szCs w:val="28"/>
          <w:vertAlign w:val="superscript"/>
        </w:rPr>
        <w:t xml:space="preserve">должность, </w:t>
      </w:r>
      <w:r w:rsidR="00852C91">
        <w:rPr>
          <w:snapToGrid w:val="0"/>
          <w:sz w:val="28"/>
          <w:szCs w:val="28"/>
          <w:vertAlign w:val="superscript"/>
        </w:rPr>
        <w:t>ФИО</w:t>
      </w:r>
      <w:r w:rsidRPr="00EE31D9">
        <w:rPr>
          <w:snapToGrid w:val="0"/>
          <w:sz w:val="28"/>
          <w:szCs w:val="28"/>
          <w:vertAlign w:val="superscript"/>
        </w:rPr>
        <w:t xml:space="preserve"> </w:t>
      </w:r>
    </w:p>
    <w:p w:rsidR="001B475C" w:rsidRPr="00EE31D9" w:rsidRDefault="001B475C" w:rsidP="001B475C">
      <w:pPr>
        <w:rPr>
          <w:snapToGrid w:val="0"/>
          <w:sz w:val="22"/>
          <w:szCs w:val="22"/>
        </w:rPr>
      </w:pPr>
      <w:r w:rsidRPr="00EE31D9">
        <w:rPr>
          <w:snapToGrid w:val="0"/>
          <w:sz w:val="22"/>
          <w:szCs w:val="22"/>
        </w:rPr>
        <w:t xml:space="preserve">просит провести добровольную </w:t>
      </w:r>
      <w:r w:rsidR="00632706">
        <w:rPr>
          <w:snapToGrid w:val="0"/>
          <w:sz w:val="22"/>
          <w:szCs w:val="22"/>
        </w:rPr>
        <w:t>сертификацию услуги</w:t>
      </w:r>
      <w:r w:rsidRPr="00EE31D9">
        <w:rPr>
          <w:snapToGrid w:val="0"/>
          <w:sz w:val="22"/>
          <w:szCs w:val="22"/>
        </w:rPr>
        <w:t xml:space="preserve"> </w:t>
      </w:r>
    </w:p>
    <w:p w:rsidR="001B475C" w:rsidRPr="00EE31D9" w:rsidRDefault="001B475C" w:rsidP="00632706">
      <w:pPr>
        <w:pBdr>
          <w:bottom w:val="single" w:sz="4" w:space="1" w:color="auto"/>
        </w:pBdr>
        <w:rPr>
          <w:snapToGrid w:val="0"/>
          <w:sz w:val="22"/>
          <w:szCs w:val="22"/>
        </w:rPr>
      </w:pPr>
    </w:p>
    <w:p w:rsidR="001B475C" w:rsidRPr="00EE31D9" w:rsidRDefault="00CD7401" w:rsidP="001B475C">
      <w:pPr>
        <w:jc w:val="center"/>
        <w:rPr>
          <w:snapToGrid w:val="0"/>
          <w:sz w:val="28"/>
          <w:szCs w:val="28"/>
          <w:vertAlign w:val="superscript"/>
        </w:rPr>
      </w:pPr>
      <w:r>
        <w:rPr>
          <w:snapToGrid w:val="0"/>
          <w:sz w:val="28"/>
          <w:szCs w:val="28"/>
          <w:vertAlign w:val="superscript"/>
        </w:rPr>
        <w:t xml:space="preserve">указать </w:t>
      </w:r>
      <w:r w:rsidR="001B475C" w:rsidRPr="00EE31D9">
        <w:rPr>
          <w:snapToGrid w:val="0"/>
          <w:sz w:val="28"/>
          <w:szCs w:val="28"/>
          <w:vertAlign w:val="superscript"/>
        </w:rPr>
        <w:t xml:space="preserve">наименование </w:t>
      </w:r>
      <w:r w:rsidR="00632706">
        <w:rPr>
          <w:snapToGrid w:val="0"/>
          <w:sz w:val="28"/>
          <w:szCs w:val="28"/>
          <w:vertAlign w:val="superscript"/>
        </w:rPr>
        <w:t>услуги</w:t>
      </w:r>
      <w:r>
        <w:rPr>
          <w:snapToGrid w:val="0"/>
          <w:sz w:val="28"/>
          <w:szCs w:val="28"/>
          <w:vertAlign w:val="superscript"/>
        </w:rPr>
        <w:t xml:space="preserve"> или выбрать из таблицы</w:t>
      </w:r>
    </w:p>
    <w:p w:rsidR="00852C91" w:rsidRDefault="00852C91" w:rsidP="001B475C">
      <w:pPr>
        <w:ind w:firstLine="720"/>
        <w:rPr>
          <w:snapToGrid w:val="0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97"/>
        <w:gridCol w:w="5574"/>
      </w:tblGrid>
      <w:tr w:rsidR="00B02212" w:rsidRPr="00852C91" w:rsidTr="00B02212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B02212" w:rsidRPr="00852C91" w:rsidRDefault="00B02212" w:rsidP="00591D55">
            <w:pPr>
              <w:jc w:val="center"/>
              <w:rPr>
                <w:sz w:val="22"/>
              </w:rPr>
            </w:pPr>
            <w:r w:rsidRPr="00852C91">
              <w:rPr>
                <w:sz w:val="22"/>
              </w:rPr>
              <w:t>Коды услуг</w:t>
            </w:r>
            <w:r w:rsidR="00FB607C">
              <w:rPr>
                <w:sz w:val="22"/>
              </w:rPr>
              <w:t xml:space="preserve"> </w:t>
            </w:r>
            <w:bookmarkStart w:id="0" w:name="_GoBack"/>
            <w:bookmarkEnd w:id="0"/>
          </w:p>
          <w:p w:rsidR="00B02212" w:rsidRPr="00852C91" w:rsidRDefault="00B02212" w:rsidP="00591D55">
            <w:pPr>
              <w:jc w:val="center"/>
              <w:rPr>
                <w:sz w:val="22"/>
              </w:rPr>
            </w:pPr>
            <w:r w:rsidRPr="00852C91">
              <w:rPr>
                <w:sz w:val="22"/>
              </w:rPr>
              <w:t>по ОКПД 2</w:t>
            </w: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B02212" w:rsidRPr="00852C91" w:rsidRDefault="00B02212" w:rsidP="00632706">
            <w:pPr>
              <w:spacing w:after="240"/>
              <w:jc w:val="center"/>
              <w:rPr>
                <w:sz w:val="22"/>
              </w:rPr>
            </w:pPr>
            <w:r w:rsidRPr="00852C91">
              <w:rPr>
                <w:sz w:val="22"/>
              </w:rPr>
              <w:t>Наименование</w:t>
            </w:r>
            <w:r>
              <w:rPr>
                <w:sz w:val="22"/>
              </w:rPr>
              <w:t xml:space="preserve"> услуги 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2212" w:rsidRPr="00852C91" w:rsidRDefault="00B02212" w:rsidP="00591D55">
            <w:pPr>
              <w:pStyle w:val="aa"/>
              <w:spacing w:after="150"/>
              <w:textAlignment w:val="baseline"/>
              <w:rPr>
                <w:sz w:val="22"/>
              </w:rPr>
            </w:pPr>
          </w:p>
        </w:tc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2212" w:rsidRPr="00852C91" w:rsidRDefault="00B02212" w:rsidP="00591D55">
            <w:pPr>
              <w:pStyle w:val="aa"/>
              <w:spacing w:after="150"/>
              <w:textAlignment w:val="baseline"/>
              <w:rPr>
                <w:sz w:val="22"/>
              </w:rPr>
            </w:pP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56.1</w:t>
            </w:r>
          </w:p>
        </w:tc>
        <w:tc>
          <w:tcPr>
            <w:tcW w:w="5574" w:type="dxa"/>
            <w:vAlign w:val="bottom"/>
            <w:hideMark/>
          </w:tcPr>
          <w:p w:rsidR="00B02212" w:rsidRPr="00852C91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852C91">
              <w:rPr>
                <w:sz w:val="22"/>
              </w:rPr>
              <w:t>Услуги ресторанов и услуги по доставке продуктов питания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56.10</w:t>
            </w:r>
          </w:p>
        </w:tc>
        <w:tc>
          <w:tcPr>
            <w:tcW w:w="5574" w:type="dxa"/>
            <w:vAlign w:val="bottom"/>
            <w:hideMark/>
          </w:tcPr>
          <w:p w:rsidR="00B02212" w:rsidRPr="00852C91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852C91">
              <w:rPr>
                <w:sz w:val="22"/>
              </w:rPr>
              <w:t>Услуги ресторанов и услуги по доставке продуктов питания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bookmarkStart w:id="1" w:name="204"/>
            <w:bookmarkEnd w:id="1"/>
            <w:r w:rsidRPr="00852C91">
              <w:rPr>
                <w:sz w:val="22"/>
                <w:szCs w:val="24"/>
              </w:rPr>
              <w:t>56.10.1</w:t>
            </w:r>
          </w:p>
        </w:tc>
        <w:tc>
          <w:tcPr>
            <w:tcW w:w="5574" w:type="dxa"/>
            <w:vAlign w:val="bottom"/>
            <w:hideMark/>
          </w:tcPr>
          <w:p w:rsidR="00B02212" w:rsidRPr="00852C91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852C91">
              <w:rPr>
                <w:sz w:val="22"/>
              </w:rPr>
              <w:t>Услуги ресторанов и услуги по доставке продуктов питания</w:t>
            </w:r>
          </w:p>
          <w:p w:rsidR="00B02212" w:rsidRPr="00852C91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852C91">
              <w:rPr>
                <w:sz w:val="22"/>
              </w:rPr>
              <w:t>Эта группировка не включает:</w:t>
            </w:r>
          </w:p>
          <w:p w:rsidR="00B02212" w:rsidRPr="00852C91" w:rsidRDefault="00B02212" w:rsidP="00632706">
            <w:pPr>
              <w:pStyle w:val="aa"/>
              <w:spacing w:before="0" w:beforeAutospacing="0" w:after="0" w:afterAutospacing="0"/>
              <w:ind w:left="226"/>
              <w:textAlignment w:val="baseline"/>
              <w:rPr>
                <w:sz w:val="22"/>
              </w:rPr>
            </w:pPr>
            <w:r w:rsidRPr="00852C91">
              <w:rPr>
                <w:sz w:val="22"/>
              </w:rPr>
              <w:t>- услуги по подаче напитков без приготовленной пищи, см. </w:t>
            </w:r>
            <w:hyperlink r:id="rId6" w:anchor="201" w:history="1">
              <w:r w:rsidRPr="00852C91">
                <w:rPr>
                  <w:rStyle w:val="a9"/>
                  <w:color w:val="auto"/>
                  <w:sz w:val="22"/>
                  <w:u w:val="none"/>
                  <w:bdr w:val="none" w:sz="0" w:space="0" w:color="auto" w:frame="1"/>
                </w:rPr>
                <w:t>56.30.10</w:t>
              </w:r>
            </w:hyperlink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56.10.11</w:t>
            </w:r>
          </w:p>
        </w:tc>
        <w:tc>
          <w:tcPr>
            <w:tcW w:w="5574" w:type="dxa"/>
            <w:vAlign w:val="bottom"/>
            <w:hideMark/>
          </w:tcPr>
          <w:p w:rsidR="00B02212" w:rsidRPr="00852C91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852C91">
              <w:rPr>
                <w:sz w:val="22"/>
              </w:rPr>
              <w:t>Услуги по обеспечению питанием с полным ресторанным обслуживанием</w:t>
            </w:r>
          </w:p>
          <w:p w:rsidR="00B02212" w:rsidRPr="00852C91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852C91">
              <w:rPr>
                <w:sz w:val="22"/>
              </w:rPr>
              <w:t>Эта группировка включает:</w:t>
            </w:r>
          </w:p>
          <w:p w:rsidR="00B02212" w:rsidRPr="00852C91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852C91">
              <w:rPr>
                <w:sz w:val="22"/>
              </w:rPr>
              <w:t>- услуги по приготовлению блюд и подаче соответствующих напитков, предоставляемые ресторанами, кафе и аналогичными предприятиями общественного питания, обеспечивающими полное обслуживание, заключающееся в обслуживании официантом индивидуальных клиентов, сидящих за столами (в том числе за стойками или в кабинетах), в сочетании с развлекательной программой или без нее;</w:t>
            </w:r>
          </w:p>
          <w:p w:rsidR="00B02212" w:rsidRPr="00852C91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852C91">
              <w:rPr>
                <w:sz w:val="22"/>
              </w:rPr>
              <w:lastRenderedPageBreak/>
              <w:t>- услуги по приготовлению блюд и подаче соответствующих напитков в гостиницах или прочих местах временного проживания</w:t>
            </w:r>
          </w:p>
          <w:p w:rsidR="00B02212" w:rsidRPr="00852C91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852C91">
              <w:rPr>
                <w:sz w:val="22"/>
              </w:rPr>
              <w:t>Обычно обеспечивается полное обслуживание, включающее обслуживание официантом индивидуальных клиентов, сидящих за столами (в том числе за стойками или в кабинетах)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lastRenderedPageBreak/>
              <w:t>56.10.11.110</w:t>
            </w:r>
          </w:p>
        </w:tc>
        <w:tc>
          <w:tcPr>
            <w:tcW w:w="5574" w:type="dxa"/>
            <w:vAlign w:val="bottom"/>
            <w:hideMark/>
          </w:tcPr>
          <w:p w:rsidR="00B02212" w:rsidRPr="00852C91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852C91">
              <w:rPr>
                <w:sz w:val="22"/>
              </w:rPr>
              <w:t>Услуги по обеспечению питанием в ресторанах, кафе и прочих предприятиях питания в сопровождении развлекательных программ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56.10.11.111</w:t>
            </w:r>
          </w:p>
        </w:tc>
        <w:tc>
          <w:tcPr>
            <w:tcW w:w="5574" w:type="dxa"/>
            <w:vAlign w:val="bottom"/>
            <w:hideMark/>
          </w:tcPr>
          <w:p w:rsidR="00B02212" w:rsidRPr="00852C91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852C91">
              <w:rPr>
                <w:sz w:val="22"/>
              </w:rPr>
              <w:t>Услуги ресторанов в сопровождении развлекательных программ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56.10.11.112</w:t>
            </w:r>
          </w:p>
        </w:tc>
        <w:tc>
          <w:tcPr>
            <w:tcW w:w="5574" w:type="dxa"/>
            <w:vAlign w:val="bottom"/>
            <w:hideMark/>
          </w:tcPr>
          <w:p w:rsidR="00B02212" w:rsidRPr="00852C91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852C91">
              <w:rPr>
                <w:sz w:val="22"/>
              </w:rPr>
              <w:t>Услуги кафе с полным обслуживанием в сопровождении развлекательных программ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56.10.11.119</w:t>
            </w:r>
          </w:p>
        </w:tc>
        <w:tc>
          <w:tcPr>
            <w:tcW w:w="5574" w:type="dxa"/>
            <w:vAlign w:val="bottom"/>
            <w:hideMark/>
          </w:tcPr>
          <w:p w:rsidR="00B02212" w:rsidRPr="00852C91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852C91">
              <w:rPr>
                <w:sz w:val="22"/>
              </w:rPr>
              <w:t>Услуги прочих предприятий питания с полным обслуживанием в сопровождении развлекательных программ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56.10.11.120</w:t>
            </w:r>
          </w:p>
        </w:tc>
        <w:tc>
          <w:tcPr>
            <w:tcW w:w="5574" w:type="dxa"/>
            <w:vAlign w:val="bottom"/>
            <w:hideMark/>
          </w:tcPr>
          <w:p w:rsidR="00B02212" w:rsidRPr="00852C91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852C91">
              <w:rPr>
                <w:sz w:val="22"/>
              </w:rPr>
              <w:t>Услуги по обеспечению питанием в ресторанах, кафе и прочих предприятиях без сопровождения развлекательных программ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56.10.11.121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ресторанов без сопровождения развлекательных программ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56.10.11.122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кафе с полным обслуживанием без сопровождения развлекательных программ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56.10.11.129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прочих предприятий питания с полным обслуживанием без сопровождения развлекательных программ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bookmarkStart w:id="2" w:name="144"/>
            <w:bookmarkEnd w:id="2"/>
            <w:r w:rsidRPr="00852C91">
              <w:rPr>
                <w:sz w:val="22"/>
                <w:szCs w:val="24"/>
              </w:rPr>
              <w:t>56.10.12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по обеспечению питанием в вагонах-ресторанах и на судах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Эта группировка включает: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- услуги по приготовлению блюд и подаче соответствующих напитков, предоставляемые в транспортных средствах, например</w:t>
            </w:r>
            <w:r>
              <w:rPr>
                <w:sz w:val="22"/>
              </w:rPr>
              <w:t>,</w:t>
            </w:r>
            <w:r w:rsidRPr="00B02212">
              <w:rPr>
                <w:sz w:val="22"/>
              </w:rPr>
              <w:t xml:space="preserve"> в поездах или на борту судов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Обычно обеспечивается полное обслуживание, включающее обслуживание официантом индивидуальных клиентов, сидящих за столами (в том числе за стойками или в кабинетах)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Эта группировка также включает: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- услуги, предоставляемые в вагонах-ресторанах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56.10.12.110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по обеспечению питанием на железнодорожном пассажирском транспорте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56.10.12.111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по обеспечению питанием в железнодорожных вагонах-ресторанах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56.10.12.112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по обеспечению питанием в купе поезда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lastRenderedPageBreak/>
              <w:t>56.10.12.120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по обеспечению питанием на водном пассажирском транспорте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56.10.12.121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по обеспечению питанием в ресторанах и кафе на борту судов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56.10.12.122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по обеспечению питанием в каютах судов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56.10.12.190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по обеспечению питанием на прочем пассажирском транспорте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56.10.13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по обеспечению питанием в заведениях самообслуживания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Эта группировка включает: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- услуги по подаче блюд в заведениях с частичным или полным самообслуживанием, предоставляющих места для сидения, но не предусматривающих услуг официанта, таких как закусочные быстрого обслуживания с сидячими местами, столовые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Эта группировка не включает:</w:t>
            </w:r>
          </w:p>
          <w:p w:rsidR="00B02212" w:rsidRPr="00B02212" w:rsidRDefault="00B02212" w:rsidP="00632706">
            <w:pPr>
              <w:pStyle w:val="aa"/>
              <w:spacing w:before="0" w:beforeAutospacing="0" w:after="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- услуги по предоставлению питания заведениями, не предусматривающими услуги официантов и не предоставляющими обычно мест для сидения, см. </w:t>
            </w:r>
            <w:hyperlink r:id="rId7" w:anchor="202" w:history="1">
              <w:r w:rsidRPr="00B02212">
                <w:rPr>
                  <w:rStyle w:val="a9"/>
                  <w:color w:val="auto"/>
                  <w:sz w:val="22"/>
                  <w:u w:val="none"/>
                  <w:bdr w:val="none" w:sz="0" w:space="0" w:color="auto" w:frame="1"/>
                </w:rPr>
                <w:t>56.10.19</w:t>
              </w:r>
            </w:hyperlink>
            <w:r w:rsidRPr="00B02212">
              <w:rPr>
                <w:sz w:val="22"/>
              </w:rPr>
              <w:t>;</w:t>
            </w:r>
          </w:p>
          <w:p w:rsidR="00B02212" w:rsidRPr="00B02212" w:rsidRDefault="00B02212" w:rsidP="00632706">
            <w:pPr>
              <w:pStyle w:val="aa"/>
              <w:spacing w:before="0" w:beforeAutospacing="0" w:after="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- услуги заводских, учрежденских или школьных столовых, предоставляемые на основе концессии, см. </w:t>
            </w:r>
            <w:hyperlink r:id="rId8" w:anchor="203" w:history="1">
              <w:r w:rsidRPr="00B02212">
                <w:rPr>
                  <w:rStyle w:val="a9"/>
                  <w:color w:val="auto"/>
                  <w:sz w:val="22"/>
                  <w:u w:val="none"/>
                  <w:bdr w:val="none" w:sz="0" w:space="0" w:color="auto" w:frame="1"/>
                </w:rPr>
                <w:t>56.29.20</w:t>
              </w:r>
            </w:hyperlink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56.10.13.110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закусочных самообслуживания (предприятий быстрого питания) с предоставлением мест для сидения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56.10.13.120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кафе самообслуживания с предоставлением мест для сидения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56.10.13.190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прочих заведений самообслуживания с предоставлением мест для сидения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bookmarkStart w:id="3" w:name="202"/>
            <w:bookmarkEnd w:id="3"/>
            <w:r w:rsidRPr="00852C91">
              <w:rPr>
                <w:sz w:val="22"/>
                <w:szCs w:val="24"/>
              </w:rPr>
              <w:t>56.10.19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по обеспечению питанием прочие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Эта группировка включает: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- прочие услуги по приготовлению пищи и подаче соответствующих напитков в барах по продаже прохладительных напитков, киосках по продаже жареной рыбы и картофеля, заведениях быстрого обслуживания без сидячих мест, заведениях по торговле пищей на вынос и т.д.;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- услуги, предоставляемые заведениями типа кафе-мороженое и кондитерскими;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- услуги по предоставлению блюд и закусок, приготовленных на месте и выдаваемых через торговые автоматы;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- услуги по обеспечению питанием с использованием средств передвижения;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lastRenderedPageBreak/>
              <w:t>- приготовление и подачу блюд и напитков для потребления на месте с машин или тележек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Данные услуги предоставляются без мест для сидения и услуг официанта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lastRenderedPageBreak/>
              <w:t>56.10.19.110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по обеспечению питанием без предоставления мест для сидения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56.10.19.111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закусочных без предоставления мест для сидения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56.10.19.112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буфетов без предоставления мест для сидения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56.10.19.119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прочих предприятий быстрого питания без предоставления мест для сидения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56.10.19.120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Услуги, предоставляемые заведениями типа кафе-мороженое и кондитерскими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56.10.19.130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по предоставлению блюд и закусок, приготовленных на месте и выдаваемых через торговые автоматы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56.10.19.140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по обеспечению питанием с использованием средств передвижения, приготовление и подача блюд и напитков для потребления на месте с машин или тележек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56.2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по поставке продукции общественного питания и обслуживанию торжественных мероприятий и прочие услуги по обеспечению питанием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56.21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по поставке продукции общественного питания и обслуживанию торжественных мероприятий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56.21.1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по поставке продукции общественного питания и обслуживанию торжественных мероприятий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56.21.11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по поставке продукции общественного питания и обслуживанию торжественных мероприятий для частных домашних хозяйств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Эта группировка включает: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- услуги по приготовлению и поставке блюд на основе договорных соглашений, когда услуги предоставляются частному лицу/домашнему хозяйству на месте, указанном заказчиком, для конкретного мероприятия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56.21.11.000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по поставке продукции общественного питания и обслуживанию торжественных мероприятий для частных домашних хозяйств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56.21.19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по поставке продукции общественного питания и обслуживанию торжественных мероприятий прочие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Эта группировка включает: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 xml:space="preserve">- прочие услуги по приготовлению и поставке блюд на основе договорных соглашений с заказчиком, предоставляемые в помещениях учреждений, правительственных, коммерческих, промышленных, </w:t>
            </w:r>
            <w:r w:rsidRPr="00B02212">
              <w:rPr>
                <w:sz w:val="22"/>
              </w:rPr>
              <w:lastRenderedPageBreak/>
              <w:t>или жилых помещениях, или на месте(ах), указанном(</w:t>
            </w:r>
            <w:proofErr w:type="spellStart"/>
            <w:r w:rsidRPr="00B02212">
              <w:rPr>
                <w:sz w:val="22"/>
              </w:rPr>
              <w:t>ых</w:t>
            </w:r>
            <w:proofErr w:type="spellEnd"/>
            <w:r w:rsidRPr="00B02212">
              <w:rPr>
                <w:sz w:val="22"/>
              </w:rPr>
              <w:t>) заказчиком, для конкретного мероприятия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lastRenderedPageBreak/>
              <w:t>56.21.19.000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по поставке продукции общественного питания и обслуживанию торжественных мероприятий прочие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56.29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по обеспечению питанием прочие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56.29.1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по обеспечению питанием, осуществляемые по договору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56.29.11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по обеспечению питанием, осуществляемые по договору и предоставляемые транспортным предприятиям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Эта группировка включает: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- услуги по приготовлению и поставке питания, предоставляемые на основе договорных соглашений авиакомпаниям и прочим транспортным предприятиям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56.29.11.000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по обеспечению питанием, осуществляемые по договору и предоставляемые транспортным предприятиям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56.29.19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по обеспечению питанием, осуществляемые по договору, прочие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Эта группировка включает: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 xml:space="preserve">- услуги по приготовлению и поставке питания, предоставляемые на основе договорных соглашений с заказчиком на определенный период времени, </w:t>
            </w:r>
            <w:r w:rsidR="005855DE" w:rsidRPr="00B02212">
              <w:rPr>
                <w:sz w:val="22"/>
              </w:rPr>
              <w:t>например,</w:t>
            </w:r>
            <w:r w:rsidRPr="00B02212">
              <w:rPr>
                <w:sz w:val="22"/>
              </w:rPr>
              <w:t xml:space="preserve"> концессии на обеспечение питанием во время спортивных мероприятий и т.п.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Эта группировка не включает:</w:t>
            </w:r>
          </w:p>
          <w:p w:rsidR="00B02212" w:rsidRPr="00B02212" w:rsidRDefault="00B02212" w:rsidP="00632706">
            <w:pPr>
              <w:pStyle w:val="aa"/>
              <w:spacing w:before="0" w:beforeAutospacing="0" w:after="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- услуги столовых, см. </w:t>
            </w:r>
            <w:hyperlink r:id="rId9" w:anchor="203" w:history="1">
              <w:r w:rsidRPr="00B02212">
                <w:rPr>
                  <w:rStyle w:val="a9"/>
                  <w:color w:val="auto"/>
                  <w:sz w:val="22"/>
                  <w:u w:val="none"/>
                  <w:bdr w:val="none" w:sz="0" w:space="0" w:color="auto" w:frame="1"/>
                </w:rPr>
                <w:t>56.29.20</w:t>
              </w:r>
            </w:hyperlink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56.29.19.000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по обеспечению питанием, осуществляемые по договору, прочие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56.29.2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столовых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bookmarkStart w:id="4" w:name="203"/>
            <w:bookmarkEnd w:id="4"/>
            <w:r w:rsidRPr="00852C91">
              <w:rPr>
                <w:sz w:val="22"/>
                <w:szCs w:val="24"/>
              </w:rPr>
              <w:t>56.29.20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столовых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Эта группировка включает: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- услуги по обеспечению питанием на основе концессии, т.е. услуги по текущему обслуживанию, предоставляемые операторами предприятий общественного питания, таких как столовые и кафетерии;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- услуги по предоставлению блюд и напитков, обычно по сниженной цене, для четко определенных групп лиц, главным образом связанных отношениями профессионального характера, такими местами как спортивные, заводские или учрежденческие столовые, школьные столовые и кухни;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lastRenderedPageBreak/>
              <w:t>- услуги университетских столовых, офицерских и солдатских столовых для военнослужащих и т.п.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lastRenderedPageBreak/>
              <w:t>56.29.20.110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столовых для рабочих и служащих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56.29.20.120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школьных столовых и кухонь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56.29.20.130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столовых для студентов учебных заведений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56.29.20.140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столовых для личного состава вооруженных сил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56.29.20.190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прочих столовых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56.3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по подаче напитков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56.30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по подаче напитков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56.30.1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по подаче напитков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bookmarkStart w:id="5" w:name="201"/>
            <w:bookmarkEnd w:id="5"/>
            <w:r w:rsidRPr="00852C91">
              <w:rPr>
                <w:sz w:val="22"/>
                <w:szCs w:val="24"/>
              </w:rPr>
              <w:t>56.30.10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по подаче напитков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Эта группировка включает: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- услуги по подаче напитков, главным образом алкогольных, предоставляемые барами, пивными залами, ночными клубами, дискотеками и аналогичными заведениями с развлекательной программой или без нее, предоставляемые барами, действующими в гостиницах или прочих местах временного проживания или в транспортных средствах, например</w:t>
            </w:r>
            <w:r w:rsidR="00632706">
              <w:rPr>
                <w:sz w:val="22"/>
              </w:rPr>
              <w:t>,</w:t>
            </w:r>
            <w:r w:rsidRPr="00B02212">
              <w:rPr>
                <w:sz w:val="22"/>
              </w:rPr>
              <w:t xml:space="preserve"> в поездах или на борту судов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Эта группировка не включает: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- перепродажу упакованных/приготовленных напитков, см. 47.00.25, 47.00.26;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- розничную торговлю напитками через торговые автоматы, см. 47.00.26;</w:t>
            </w:r>
          </w:p>
          <w:p w:rsidR="00B02212" w:rsidRPr="00B02212" w:rsidRDefault="00B02212" w:rsidP="00632706">
            <w:pPr>
              <w:pStyle w:val="aa"/>
              <w:spacing w:before="0" w:beforeAutospacing="0" w:after="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- услуги по подаче пищи и связанных с ней напитков, см. </w:t>
            </w:r>
            <w:hyperlink r:id="rId10" w:anchor="204" w:history="1">
              <w:r w:rsidRPr="00B02212">
                <w:rPr>
                  <w:rStyle w:val="a9"/>
                  <w:color w:val="auto"/>
                  <w:sz w:val="22"/>
                  <w:u w:val="none"/>
                  <w:bdr w:val="none" w:sz="0" w:space="0" w:color="auto" w:frame="1"/>
                </w:rPr>
                <w:t>56.10.1</w:t>
              </w:r>
            </w:hyperlink>
            <w:r w:rsidRPr="00B02212">
              <w:rPr>
                <w:sz w:val="22"/>
              </w:rPr>
              <w:t>;</w:t>
            </w:r>
          </w:p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- услуги по предоставлению блюд, закусок и напитков, выдаваемых через торговые автоматы, но не приготовленных на месте, см. 47.00.1, 47.00.2;</w:t>
            </w:r>
          </w:p>
          <w:p w:rsidR="00B02212" w:rsidRPr="00B02212" w:rsidRDefault="00B02212" w:rsidP="00632706">
            <w:pPr>
              <w:pStyle w:val="aa"/>
              <w:spacing w:before="0" w:beforeAutospacing="0" w:after="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- услуги, связанные с эксплуатацией дискотек и танцевальных площадок без подачи напитков, см. </w:t>
            </w:r>
            <w:hyperlink r:id="rId11" w:anchor="182" w:history="1">
              <w:r w:rsidRPr="00B02212">
                <w:rPr>
                  <w:rStyle w:val="a9"/>
                  <w:color w:val="auto"/>
                  <w:sz w:val="22"/>
                  <w:u w:val="none"/>
                  <w:bdr w:val="none" w:sz="0" w:space="0" w:color="auto" w:frame="1"/>
                </w:rPr>
                <w:t>93.29.19</w:t>
              </w:r>
            </w:hyperlink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56.30.10.110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баров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56.30.10.111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пивных баров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56.30.10.112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баров в ночных клубах, на дискотеках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56.30.10.113</w:t>
            </w:r>
          </w:p>
        </w:tc>
        <w:tc>
          <w:tcPr>
            <w:tcW w:w="5574" w:type="dxa"/>
            <w:vAlign w:val="bottom"/>
            <w:hideMark/>
          </w:tcPr>
          <w:p w:rsidR="00B02212" w:rsidRPr="00B02212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B02212">
              <w:rPr>
                <w:sz w:val="22"/>
              </w:rPr>
              <w:t>Услуги баров в гостиницах и прочих местах для проживания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56.30.10.114</w:t>
            </w:r>
          </w:p>
        </w:tc>
        <w:tc>
          <w:tcPr>
            <w:tcW w:w="5574" w:type="dxa"/>
            <w:vAlign w:val="bottom"/>
            <w:hideMark/>
          </w:tcPr>
          <w:p w:rsidR="00B02212" w:rsidRPr="00852C91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852C91">
              <w:rPr>
                <w:sz w:val="22"/>
              </w:rPr>
              <w:t>Услуги баров на транспортных средствах</w:t>
            </w:r>
          </w:p>
        </w:tc>
      </w:tr>
      <w:tr w:rsidR="00B02212" w:rsidRPr="00852C91" w:rsidTr="00B02212">
        <w:trPr>
          <w:jc w:val="center"/>
        </w:trPr>
        <w:tc>
          <w:tcPr>
            <w:tcW w:w="3597" w:type="dxa"/>
            <w:vAlign w:val="bottom"/>
            <w:hideMark/>
          </w:tcPr>
          <w:p w:rsidR="00B02212" w:rsidRPr="00852C91" w:rsidRDefault="00B02212" w:rsidP="00852C91">
            <w:pPr>
              <w:jc w:val="center"/>
              <w:rPr>
                <w:sz w:val="22"/>
                <w:szCs w:val="24"/>
              </w:rPr>
            </w:pPr>
            <w:r w:rsidRPr="00852C91">
              <w:rPr>
                <w:sz w:val="22"/>
                <w:szCs w:val="24"/>
              </w:rPr>
              <w:t>56.30.10.190</w:t>
            </w:r>
          </w:p>
        </w:tc>
        <w:tc>
          <w:tcPr>
            <w:tcW w:w="5574" w:type="dxa"/>
            <w:vAlign w:val="bottom"/>
            <w:hideMark/>
          </w:tcPr>
          <w:p w:rsidR="00B02212" w:rsidRPr="00852C91" w:rsidRDefault="00B02212" w:rsidP="00632706">
            <w:pPr>
              <w:pStyle w:val="aa"/>
              <w:spacing w:before="0" w:beforeAutospacing="0" w:after="150" w:afterAutospacing="0"/>
              <w:ind w:left="226"/>
              <w:textAlignment w:val="baseline"/>
              <w:rPr>
                <w:sz w:val="22"/>
              </w:rPr>
            </w:pPr>
            <w:r w:rsidRPr="00852C91">
              <w:rPr>
                <w:sz w:val="22"/>
              </w:rPr>
              <w:t>Услуги прочих заведений по продаже напитков и организации их потребления на месте</w:t>
            </w:r>
          </w:p>
        </w:tc>
      </w:tr>
    </w:tbl>
    <w:p w:rsidR="00852C91" w:rsidRDefault="00852C91" w:rsidP="00852C91">
      <w:pPr>
        <w:rPr>
          <w:snapToGrid w:val="0"/>
          <w:sz w:val="22"/>
          <w:szCs w:val="22"/>
        </w:rPr>
      </w:pPr>
    </w:p>
    <w:p w:rsidR="005855DE" w:rsidRPr="00445D8F" w:rsidRDefault="005855DE" w:rsidP="005855DE">
      <w:pPr>
        <w:spacing w:line="150" w:lineRule="exact"/>
        <w:rPr>
          <w:sz w:val="24"/>
          <w:szCs w:val="24"/>
        </w:rPr>
      </w:pPr>
    </w:p>
    <w:p w:rsidR="005855DE" w:rsidRPr="005855DE" w:rsidRDefault="005855DE" w:rsidP="005855DE">
      <w:pPr>
        <w:rPr>
          <w:sz w:val="22"/>
          <w:szCs w:val="22"/>
        </w:rPr>
      </w:pPr>
      <w:r w:rsidRPr="005855DE">
        <w:rPr>
          <w:bCs/>
          <w:sz w:val="22"/>
          <w:szCs w:val="22"/>
        </w:rPr>
        <w:lastRenderedPageBreak/>
        <w:t xml:space="preserve">  </w:t>
      </w:r>
    </w:p>
    <w:tbl>
      <w:tblPr>
        <w:tblW w:w="0" w:type="auto"/>
        <w:tblInd w:w="56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0"/>
        <w:gridCol w:w="3060"/>
        <w:gridCol w:w="1380"/>
        <w:gridCol w:w="2060"/>
      </w:tblGrid>
      <w:tr w:rsidR="005855DE" w:rsidRPr="005855DE" w:rsidTr="005855DE">
        <w:trPr>
          <w:trHeight w:val="193"/>
        </w:trPr>
        <w:tc>
          <w:tcPr>
            <w:tcW w:w="1760" w:type="dxa"/>
            <w:tcBorders>
              <w:top w:val="nil"/>
              <w:left w:val="nil"/>
              <w:right w:val="nil"/>
            </w:tcBorders>
            <w:vAlign w:val="bottom"/>
          </w:tcPr>
          <w:p w:rsidR="005855DE" w:rsidRPr="005855DE" w:rsidRDefault="005855DE" w:rsidP="00591D55">
            <w:pPr>
              <w:rPr>
                <w:sz w:val="22"/>
                <w:szCs w:val="22"/>
              </w:rPr>
            </w:pPr>
            <w:r w:rsidRPr="005855DE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1" locked="0" layoutInCell="0" allowOverlap="1">
                      <wp:simplePos x="0" y="0"/>
                      <wp:positionH relativeFrom="column">
                        <wp:posOffset>1562100</wp:posOffset>
                      </wp:positionH>
                      <wp:positionV relativeFrom="paragraph">
                        <wp:posOffset>-4446</wp:posOffset>
                      </wp:positionV>
                      <wp:extent cx="1493520" cy="0"/>
                      <wp:effectExtent l="0" t="0" r="30480" b="19050"/>
                      <wp:wrapNone/>
                      <wp:docPr id="16" name="Прямая соединительная линия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93520" cy="0"/>
                              </a:xfrm>
                              <a:prstGeom prst="line">
                                <a:avLst/>
                              </a:prstGeom>
                              <a:noFill/>
                              <a:ln w="609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F8A630" id="Прямая соединительная линия 16" o:spid="_x0000_s1026" style="position:absolute;z-index:-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23pt,-.35pt" to="240.6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" o:allowincell="f" strokeweight=".16931mm"/>
                  </w:pict>
                </mc:Fallback>
              </mc:AlternateContent>
            </w:r>
            <w:r w:rsidRPr="005855DE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1" locked="0" layoutInCell="0" allowOverlap="1">
                      <wp:simplePos x="0" y="0"/>
                      <wp:positionH relativeFrom="column">
                        <wp:posOffset>3930650</wp:posOffset>
                      </wp:positionH>
                      <wp:positionV relativeFrom="paragraph">
                        <wp:posOffset>-4446</wp:posOffset>
                      </wp:positionV>
                      <wp:extent cx="1316990" cy="0"/>
                      <wp:effectExtent l="0" t="0" r="35560" b="19050"/>
                      <wp:wrapNone/>
                      <wp:docPr id="15" name="Прямая соединительная линия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16990" cy="0"/>
                              </a:xfrm>
                              <a:prstGeom prst="line">
                                <a:avLst/>
                              </a:prstGeom>
                              <a:noFill/>
                              <a:ln w="609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626A38" id="Прямая соединительная линия 15" o:spid="_x0000_s1026" style="position:absolute;z-index:-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09.5pt,-.35pt" to="413.2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" o:allowincell="f" strokeweight=".16931mm"/>
                  </w:pict>
                </mc:Fallback>
              </mc:AlternateContent>
            </w:r>
          </w:p>
        </w:tc>
        <w:tc>
          <w:tcPr>
            <w:tcW w:w="3060" w:type="dxa"/>
            <w:tcBorders>
              <w:top w:val="nil"/>
              <w:left w:val="nil"/>
              <w:right w:val="nil"/>
            </w:tcBorders>
            <w:vAlign w:val="bottom"/>
          </w:tcPr>
          <w:p w:rsidR="005855DE" w:rsidRPr="005855DE" w:rsidRDefault="005855DE" w:rsidP="005855DE">
            <w:pPr>
              <w:spacing w:line="193" w:lineRule="exact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                        </w:t>
            </w:r>
            <w:r w:rsidRPr="005855DE">
              <w:rPr>
                <w:bCs/>
                <w:szCs w:val="22"/>
              </w:rPr>
              <w:t xml:space="preserve"> подпись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5DE" w:rsidRPr="005855DE" w:rsidRDefault="005855DE" w:rsidP="00591D55">
            <w:pPr>
              <w:rPr>
                <w:sz w:val="22"/>
                <w:szCs w:val="22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5DE" w:rsidRDefault="005855DE" w:rsidP="00591D55">
            <w:pPr>
              <w:spacing w:line="193" w:lineRule="exact"/>
              <w:ind w:left="260"/>
              <w:rPr>
                <w:bCs/>
                <w:sz w:val="22"/>
                <w:szCs w:val="22"/>
              </w:rPr>
            </w:pPr>
          </w:p>
          <w:p w:rsidR="005855DE" w:rsidRPr="005855DE" w:rsidRDefault="005855DE" w:rsidP="005855DE">
            <w:pPr>
              <w:spacing w:line="193" w:lineRule="exact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 </w:t>
            </w:r>
            <w:r w:rsidRPr="005855DE">
              <w:rPr>
                <w:bCs/>
                <w:szCs w:val="22"/>
              </w:rPr>
              <w:t>инициалы</w:t>
            </w:r>
            <w:r w:rsidRPr="005855DE">
              <w:rPr>
                <w:szCs w:val="22"/>
              </w:rPr>
              <w:t>,</w:t>
            </w:r>
            <w:r w:rsidRPr="005855DE">
              <w:rPr>
                <w:bCs/>
                <w:szCs w:val="22"/>
              </w:rPr>
              <w:t xml:space="preserve"> фамилия</w:t>
            </w:r>
          </w:p>
        </w:tc>
      </w:tr>
    </w:tbl>
    <w:p w:rsidR="005855DE" w:rsidRPr="005855DE" w:rsidRDefault="005855DE" w:rsidP="005855DE">
      <w:pPr>
        <w:spacing w:line="360" w:lineRule="auto"/>
        <w:rPr>
          <w:rFonts w:cs="Calibri"/>
          <w:sz w:val="22"/>
          <w:szCs w:val="22"/>
        </w:rPr>
      </w:pPr>
    </w:p>
    <w:p w:rsidR="005855DE" w:rsidRDefault="005855DE" w:rsidP="005855DE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Дата:</w:t>
      </w:r>
    </w:p>
    <w:p w:rsidR="005855DE" w:rsidRDefault="005855DE" w:rsidP="005855DE">
      <w:pPr>
        <w:spacing w:line="360" w:lineRule="auto"/>
        <w:rPr>
          <w:sz w:val="22"/>
          <w:szCs w:val="22"/>
        </w:rPr>
      </w:pPr>
    </w:p>
    <w:p w:rsidR="005855DE" w:rsidRDefault="005855DE" w:rsidP="005855DE">
      <w:pPr>
        <w:spacing w:line="360" w:lineRule="auto"/>
        <w:rPr>
          <w:sz w:val="22"/>
          <w:szCs w:val="22"/>
        </w:rPr>
      </w:pPr>
    </w:p>
    <w:p w:rsidR="005855DE" w:rsidRPr="005855DE" w:rsidRDefault="005855DE" w:rsidP="005855DE">
      <w:pPr>
        <w:spacing w:line="360" w:lineRule="auto"/>
        <w:rPr>
          <w:sz w:val="22"/>
          <w:szCs w:val="22"/>
        </w:rPr>
      </w:pPr>
      <w:r w:rsidRPr="005855DE">
        <w:rPr>
          <w:sz w:val="22"/>
          <w:szCs w:val="22"/>
        </w:rPr>
        <w:t>М.П.</w:t>
      </w:r>
    </w:p>
    <w:p w:rsidR="005855DE" w:rsidRPr="001B475C" w:rsidRDefault="005855DE" w:rsidP="00852C91">
      <w:pPr>
        <w:rPr>
          <w:snapToGrid w:val="0"/>
          <w:sz w:val="22"/>
          <w:szCs w:val="22"/>
        </w:rPr>
      </w:pPr>
    </w:p>
    <w:sectPr w:rsidR="005855DE" w:rsidRPr="001B475C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4905" w:rsidRDefault="007E4905" w:rsidP="007E42D2">
      <w:r>
        <w:separator/>
      </w:r>
    </w:p>
  </w:endnote>
  <w:endnote w:type="continuationSeparator" w:id="0">
    <w:p w:rsidR="007E4905" w:rsidRDefault="007E4905" w:rsidP="007E4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4905" w:rsidRDefault="007E4905" w:rsidP="007E42D2">
      <w:r>
        <w:separator/>
      </w:r>
    </w:p>
  </w:footnote>
  <w:footnote w:type="continuationSeparator" w:id="0">
    <w:p w:rsidR="007E4905" w:rsidRDefault="007E4905" w:rsidP="007E42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D2" w:rsidRDefault="007E42D2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A31620A" wp14:editId="638B0095">
          <wp:simplePos x="0" y="0"/>
          <wp:positionH relativeFrom="page">
            <wp:posOffset>746760</wp:posOffset>
          </wp:positionH>
          <wp:positionV relativeFrom="paragraph">
            <wp:posOffset>-229235</wp:posOffset>
          </wp:positionV>
          <wp:extent cx="2270125" cy="617855"/>
          <wp:effectExtent l="0" t="0" r="0" b="0"/>
          <wp:wrapSquare wrapText="bothSides"/>
          <wp:docPr id="1" name="Рисунок 1" descr="Blank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Blank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43" t="5339" r="48444" b="86903"/>
                  <a:stretch>
                    <a:fillRect/>
                  </a:stretch>
                </pic:blipFill>
                <pic:spPr bwMode="auto">
                  <a:xfrm>
                    <a:off x="0" y="0"/>
                    <a:ext cx="2270125" cy="617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E42D2" w:rsidRDefault="007E42D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6F1"/>
    <w:rsid w:val="00003067"/>
    <w:rsid w:val="001B475C"/>
    <w:rsid w:val="005855DE"/>
    <w:rsid w:val="00632706"/>
    <w:rsid w:val="006F36F1"/>
    <w:rsid w:val="007E42D2"/>
    <w:rsid w:val="007E4905"/>
    <w:rsid w:val="00805A6D"/>
    <w:rsid w:val="00852C91"/>
    <w:rsid w:val="00B02212"/>
    <w:rsid w:val="00CD7401"/>
    <w:rsid w:val="00E16506"/>
    <w:rsid w:val="00E471ED"/>
    <w:rsid w:val="00E869C5"/>
    <w:rsid w:val="00EE6F6B"/>
    <w:rsid w:val="00FB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2ABF29-FEE7-49B8-AF13-4CC93B045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47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42D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E42D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7E42D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E42D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No Spacing"/>
    <w:link w:val="a8"/>
    <w:uiPriority w:val="1"/>
    <w:qFormat/>
    <w:rsid w:val="007E42D2"/>
    <w:pPr>
      <w:spacing w:after="0" w:line="240" w:lineRule="auto"/>
      <w:jc w:val="both"/>
    </w:pPr>
    <w:rPr>
      <w:rFonts w:ascii="Times New Roman" w:eastAsia="Arial" w:hAnsi="Times New Roman" w:cs="Times New Roman"/>
      <w:szCs w:val="32"/>
      <w:lang w:bidi="en-US"/>
    </w:rPr>
  </w:style>
  <w:style w:type="character" w:customStyle="1" w:styleId="a8">
    <w:name w:val="Без интервала Знак"/>
    <w:link w:val="a7"/>
    <w:uiPriority w:val="1"/>
    <w:rsid w:val="007E42D2"/>
    <w:rPr>
      <w:rFonts w:ascii="Times New Roman" w:eastAsia="Arial" w:hAnsi="Times New Roman" w:cs="Times New Roman"/>
      <w:szCs w:val="32"/>
      <w:lang w:bidi="en-US"/>
    </w:rPr>
  </w:style>
  <w:style w:type="character" w:styleId="a9">
    <w:name w:val="Hyperlink"/>
    <w:basedOn w:val="a0"/>
    <w:uiPriority w:val="99"/>
    <w:semiHidden/>
    <w:unhideWhenUsed/>
    <w:rsid w:val="00852C91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852C9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nder-rus.ru/okpd/56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tender-rus.ru/okpd/56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ender-rus.ru/okpd/56" TargetMode="External"/><Relationship Id="rId11" Type="http://schemas.openxmlformats.org/officeDocument/2006/relationships/hyperlink" Target="https://tender-rus.ru/okpd/93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tender-rus.ru/okpd/56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tender-rus.ru/okpd/56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1605</Words>
  <Characters>9150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olgap</dc:creator>
  <cp:keywords/>
  <dc:description/>
  <cp:lastModifiedBy>Peshehonova</cp:lastModifiedBy>
  <cp:revision>7</cp:revision>
  <dcterms:created xsi:type="dcterms:W3CDTF">2017-03-21T10:15:00Z</dcterms:created>
  <dcterms:modified xsi:type="dcterms:W3CDTF">2018-02-05T12:10:00Z</dcterms:modified>
</cp:coreProperties>
</file>